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C" w:rsidRPr="00C16120" w:rsidRDefault="00F211DC" w:rsidP="00F211DC">
      <w:pPr>
        <w:pStyle w:val="a3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F211DC" w:rsidRDefault="00F211DC" w:rsidP="00F211DC">
      <w:pPr>
        <w:pStyle w:val="a3"/>
        <w:jc w:val="center"/>
        <w:rPr>
          <w:rFonts w:ascii="Times New Roman" w:hAnsi="Times New Roman"/>
        </w:rPr>
      </w:pPr>
    </w:p>
    <w:p w:rsidR="00F211DC" w:rsidRPr="00C16120" w:rsidRDefault="00F211DC" w:rsidP="00F211D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F211DC" w:rsidRPr="002C092D" w:rsidRDefault="00F211DC" w:rsidP="00F211DC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211DC" w:rsidRPr="00DC0A3F" w:rsidRDefault="00F211DC" w:rsidP="00F211DC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F211DC" w:rsidRDefault="00F211DC" w:rsidP="00F211DC">
      <w:pPr>
        <w:tabs>
          <w:tab w:val="left" w:pos="8565"/>
        </w:tabs>
        <w:rPr>
          <w:b/>
        </w:rPr>
      </w:pPr>
    </w:p>
    <w:p w:rsidR="00F211DC" w:rsidRDefault="00F211DC" w:rsidP="00F211DC">
      <w:pPr>
        <w:tabs>
          <w:tab w:val="left" w:pos="8565"/>
        </w:tabs>
        <w:rPr>
          <w:b/>
        </w:rPr>
      </w:pPr>
    </w:p>
    <w:p w:rsidR="00F211DC" w:rsidRDefault="00F211DC" w:rsidP="00F211DC">
      <w:pPr>
        <w:tabs>
          <w:tab w:val="left" w:pos="8565"/>
        </w:tabs>
        <w:rPr>
          <w:b/>
        </w:rPr>
      </w:pPr>
    </w:p>
    <w:p w:rsidR="00F211DC" w:rsidRDefault="00F211DC" w:rsidP="00F211DC">
      <w:pPr>
        <w:tabs>
          <w:tab w:val="left" w:pos="8565"/>
        </w:tabs>
        <w:rPr>
          <w:b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F211DC" w:rsidRPr="00083269" w:rsidTr="006830E1">
        <w:trPr>
          <w:trHeight w:val="1829"/>
        </w:trPr>
        <w:tc>
          <w:tcPr>
            <w:tcW w:w="3581" w:type="dxa"/>
          </w:tcPr>
          <w:p w:rsidR="00F211DC" w:rsidRPr="00653E4A" w:rsidRDefault="00F211DC" w:rsidP="006830E1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F211DC" w:rsidRPr="00653E4A" w:rsidRDefault="00F211DC" w:rsidP="006830E1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F211DC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«29» 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211DC" w:rsidRPr="00653E4A" w:rsidRDefault="00F211DC" w:rsidP="006830E1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F211DC" w:rsidRPr="00653E4A" w:rsidRDefault="00F211DC" w:rsidP="006830E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211DC" w:rsidRDefault="00F211DC" w:rsidP="00F211DC">
      <w:pPr>
        <w:tabs>
          <w:tab w:val="left" w:pos="8565"/>
        </w:tabs>
        <w:rPr>
          <w:b/>
        </w:rPr>
      </w:pPr>
    </w:p>
    <w:p w:rsidR="00F211DC" w:rsidRDefault="00F211DC" w:rsidP="00F211DC">
      <w:pPr>
        <w:tabs>
          <w:tab w:val="left" w:pos="6300"/>
          <w:tab w:val="left" w:pos="8565"/>
        </w:tabs>
        <w:rPr>
          <w:b/>
        </w:rPr>
      </w:pPr>
      <w:r>
        <w:rPr>
          <w:b/>
        </w:rPr>
        <w:tab/>
      </w:r>
    </w:p>
    <w:p w:rsidR="00F211DC" w:rsidRDefault="00F211DC" w:rsidP="00F211DC">
      <w:pPr>
        <w:tabs>
          <w:tab w:val="left" w:pos="6300"/>
          <w:tab w:val="left" w:pos="8565"/>
        </w:tabs>
        <w:rPr>
          <w:b/>
        </w:rPr>
      </w:pPr>
    </w:p>
    <w:p w:rsidR="00F211DC" w:rsidRDefault="00F211DC" w:rsidP="00F211DC">
      <w:pPr>
        <w:tabs>
          <w:tab w:val="left" w:pos="6300"/>
          <w:tab w:val="left" w:pos="8565"/>
        </w:tabs>
        <w:rPr>
          <w:b/>
        </w:rPr>
      </w:pPr>
    </w:p>
    <w:p w:rsidR="00F211DC" w:rsidRPr="00150BC9" w:rsidRDefault="00F211DC" w:rsidP="00F211DC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C9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F211DC" w:rsidRPr="00150BC9" w:rsidRDefault="00F211DC" w:rsidP="00F211DC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0BC9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150BC9">
        <w:rPr>
          <w:rFonts w:ascii="Times New Roman" w:hAnsi="Times New Roman" w:cs="Times New Roman"/>
          <w:sz w:val="28"/>
          <w:szCs w:val="28"/>
        </w:rPr>
        <w:t>»</w:t>
      </w:r>
    </w:p>
    <w:p w:rsidR="00F211DC" w:rsidRPr="00150BC9" w:rsidRDefault="00F211DC" w:rsidP="00F211DC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150BC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211DC" w:rsidRPr="00536AF4" w:rsidRDefault="00F211DC" w:rsidP="00F211DC">
      <w:pPr>
        <w:pStyle w:val="a3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F211DC" w:rsidRPr="00FD0ABE" w:rsidRDefault="00F211DC" w:rsidP="00F211DC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F211DC" w:rsidRPr="00536AF4" w:rsidRDefault="00F211DC" w:rsidP="00F211DC">
      <w:pPr>
        <w:pStyle w:val="a3"/>
        <w:rPr>
          <w:rFonts w:ascii="Times New Roman" w:hAnsi="Times New Roman"/>
          <w:sz w:val="28"/>
          <w:szCs w:val="28"/>
        </w:rPr>
      </w:pPr>
    </w:p>
    <w:p w:rsidR="00F211DC" w:rsidRPr="00536AF4" w:rsidRDefault="00F211DC" w:rsidP="00F21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</w:t>
      </w: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х. Второй Киевский</w:t>
      </w: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2024 г</w:t>
      </w: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по чтению составлена на основе программ специальных (коррекционных) образовательных учреждений 8 вида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И.М.Бгажноковой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имеющих гриф «Допущено Министерством Российской Федерации» и ориентирована на использование учебника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-А.К.Аксёнова, М.И.Шишкова. Чтение. Учебник для 9 класса специальных (коррекционных) школ. Москва. Просвещение.2024г.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9 классе заметно увеличивается объём текстов, усложняется сюжет, становится более разнообразной жанровая характеристика материала. Кроме рассказов, стихотворений, даются фрагменты из художественных произведений больших форм, это требует работы по формированию знаний о той или иной эпохе. Продолжается работа по развитию полноценного восприятия доступных по содержанию художественных произведений, научно-популярных статей, правильному установлению смысловых связей с ориентацией не только на предметный план произведения, но и на внутренний подтекст.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Чрезвычайно важно добиваться эмоционального отклика на прочитанное, проводить направленную работу на понимание образного языка литературного текста, на использование таких выразительных средств, как тон голоса, синтаксические паузы, логические ударения (последнее – под наблюдением учителя).</w:t>
      </w:r>
      <w:proofErr w:type="gramEnd"/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обучения чтению: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сознательного навыка чтения, эмоциональной отзывчивости при чтении художественных произведений, совершенствование всех видов речевой деятельности, умения вести диалог, выразительно читать, пересказывать прочитанный текст;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умений анализировать прочитанный текст, высказывать суждение по поводу описываемых событий и поступков героев, устанавливать позицию автора, формировать знания о той или иной эпохе, описанной в произведении;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-воспитание интереса к чтению, потребности читать художественные произведения, формирование представлений о добре и зле, справедливости, развитие нравственных чувств, уважение к культуре народов России.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предусматривает обучение в 9 классе в объёме 136 часов, по 4 урока в неделю.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 видом чтения в старших классах остаётся чтение вслух, так как умственно отсталые учащиеся значительно хуже понимают содержание текста, прочитанного про себя. Вместе с тем чтение вслух непродуктивно для отработки темпа чтения, поэтому программа ориентирует учителя на формирование у учащихся чтения про себя, последовательно увеличивая объём читаемого текста и самостоятельность чтения.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Построена программа по чтению так же, как и программа по грамматике и правописанию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коммуникативно-речевом подходе к обучению.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Чтение как вид речевой деятельности является одним из значимых способов коммуникации.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связи с этим придаётся большое значение работе с авторским словом (воображаемый диалог с автором), развитию умения не только отвечать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вопосы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 лексику и образные выражения текста.</w:t>
      </w:r>
      <w:proofErr w:type="gramEnd"/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учётом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нравственно-этического и гражданского восприятия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Внеклассное чтение в специальной (коррекционной) школе носит рекомендательный характер с постепенным увеличением доли самостоятельности учащихся в чтении дополнительной литературы.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мере перехода учащихся из класса в класс уменьшается помощь учителя в составлении отзывов и аннотаций на читаемые произведения.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Вместе с тем (с учётом сложности контингента учащихся) творческие работы по освоению литературных текстов могут выполняться коллективно.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организации учебного процесса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данной программе преобладают требования: назвать, показать, определить, описать, приводить примеры.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преподавании предмета целесообразно использовать такие формы и методы обучения как: словесный, наглядный, практический.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Половина детей, обучающихся на 2-й ступени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правило, плохо читают, а около 25% учащихся читают с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составление планов;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краткие и подробные пересказы текста;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устные сочинения-характеристики героев;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художественной фантазии у детей;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придумывание финала, опираясь на развитие событий.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Измерители, по сравнению с общеобразовательной школой, другие. Применяется более щадящая проверка и оценка знаний и умений учащихся.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 мультфильмов, мультимедиа, музыкальные фрагменты.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Типы урока: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11DC" w:rsidRDefault="00F211DC" w:rsidP="00F211D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F211DC" w:rsidRDefault="00F211DC" w:rsidP="00F211D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F211DC" w:rsidRDefault="00F211DC" w:rsidP="00F211D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F211DC" w:rsidRDefault="00F211DC" w:rsidP="00F211D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контроля, оценки и коррекции знаний – контрольная, проверочная работа. Имеет целью определить уровень овладения знаниями, умениями и навыками</w:t>
      </w:r>
    </w:p>
    <w:p w:rsidR="00F211DC" w:rsidRDefault="00F211DC" w:rsidP="00F211D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Комбинированный урок, урок-беседа, повторительно-обобщающий урок, урок развития речи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Методы и приёмы обучения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Словесный (рассказ, объяснение, беседа, работа с учебником и книгой) наглядный (наблюдение, демонстрация)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практический, методы контроля.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Формы работы: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деятельности учащихся основаны на переработке устного и письменного текста: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плана текста;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пересказ текста по плану;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пересказ текста по предполагаемым вопросам;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продолжение текста;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выразительное чтение;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наизусть;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по ролям;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Контроль за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знаниями, умениями и навыками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осуществляется в ходе устных опросов, проведения открытых и закрытых тестов, заданий на установление соответствия, ответов на вопросы.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Тексты</w:t>
      </w:r>
      <w:r w:rsidR="006830E1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 контрольно-измерительные материалы создает учитель в соответствии с психофизическим особенностями каждого ученика.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Контроль осуществляется по завершению изучения творчества писателя (промежуточный контроль). Время, отводимое на уроке для контроля – 5-15 минут.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Описание места учебного предмета в учебном плане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</w:t>
      </w:r>
      <w:r w:rsidR="00B33383">
        <w:rPr>
          <w:rFonts w:ascii="Arial" w:hAnsi="Arial" w:cs="Arial"/>
          <w:color w:val="000000"/>
          <w:sz w:val="21"/>
          <w:szCs w:val="21"/>
        </w:rPr>
        <w:t>очая программа рассчитана на 133</w:t>
      </w:r>
      <w:r>
        <w:rPr>
          <w:rFonts w:ascii="Arial" w:hAnsi="Arial" w:cs="Arial"/>
          <w:color w:val="000000"/>
          <w:sz w:val="21"/>
          <w:szCs w:val="21"/>
        </w:rPr>
        <w:t xml:space="preserve"> часа. Количество часов в неделю – 4.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376B8" w:rsidRDefault="00F376B8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376B8" w:rsidRDefault="00F376B8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Тематика чтения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Устное народное творчество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требования к учащимся: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уровень: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-Знать произведения, формирующие понятия о народе, народной культуре, об исторической народной памяти, уметь их пересказывать.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-Определять нравственный смысл сказки, былины, исторической песни, предания.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-Понимать и оценивать в произведениях устного народного творчества образ русского человека.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2 уровень: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-Уметь выразительно читать отрывки из произведений устного народного творчества и отвечать на вопросы учителя по изучаемым произведениям.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 помощью учителя оценивать поступки героев, определять в их поступках добро и зло.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-Учиться пересказывать отрывки из сказок.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Русская литература 19 века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А.С.Пушкин (поэзия, проза), Н.А.Некрасов (отрывки из поэтических произведений),</w:t>
      </w:r>
      <w:r w:rsidR="00F376B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А.А.Фет, А.Н. Майков (лирическая поэзия, природа родины), И.С.Тургенев (поэзия, отрывки из прозы), А.П.Чехов (короткие рассказы), Л.Н.Толстой (рассказы, отрывки), И.С.Бунин (поэзия, рассказы), А.И.Куприн и др.</w:t>
      </w:r>
      <w:proofErr w:type="gramEnd"/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требования к учащимся: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уровень:</w:t>
      </w:r>
    </w:p>
    <w:p w:rsidR="00F211DC" w:rsidRDefault="00F211DC" w:rsidP="00F211D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Знать основные сведения из биографии изучаемых авторов, соотносить их биографию с эпохой, в которой они жили.</w:t>
      </w:r>
    </w:p>
    <w:p w:rsidR="00F211DC" w:rsidRDefault="00F211DC" w:rsidP="00F211D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доступные тексты писателей и поэтов 19 века про себя и уметь определять тему и идею произведения.</w:t>
      </w:r>
    </w:p>
    <w:p w:rsidR="00F211DC" w:rsidRDefault="00F211DC" w:rsidP="00F211D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Делить текст на части самостоятельно и озаглавливать их, составлять план текста.</w:t>
      </w:r>
    </w:p>
    <w:p w:rsidR="00F211DC" w:rsidRDefault="00F211DC" w:rsidP="00F211D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Называть главные черты характера героев, подтверждать их фактами из произведения, связывать с событиями истории 19 века, заучивать стихи наизусть.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2 уровень:</w:t>
      </w:r>
    </w:p>
    <w:p w:rsidR="00F211DC" w:rsidRDefault="00F211DC" w:rsidP="00F211D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читать вслух и про себя доступные по содержанию тексты, правильно отвечать на простые вопросы.</w:t>
      </w:r>
    </w:p>
    <w:p w:rsidR="00F211DC" w:rsidRDefault="00F211DC" w:rsidP="00F211D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Выбирать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предложенных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заглавия к выделенным частям.</w:t>
      </w:r>
    </w:p>
    <w:p w:rsidR="00F211DC" w:rsidRDefault="00F211DC" w:rsidP="00F211D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Пересказывать доступный текст с помощью наводящих вопросов.</w:t>
      </w:r>
    </w:p>
    <w:p w:rsidR="00F211DC" w:rsidRDefault="00F211DC" w:rsidP="00F211D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высказывать своё отношение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поступкам действующих лиц и событиям.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Русская литература 20 века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(Примерный перечень на основе доступных сведений и текстов, их общественной значимости для времени).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Биографии и творчество М.Горького, В.В.Маяковского, С.А.Есенина, Н.А.Островского, К.М.Симонова,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Н.А.Рыленкова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Р.М.Рождественского, Ю.И.Коваля, Р.П.Погодина, В.П.Астафьева, В.Г.Распутина, А.Г.Алексина.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требования к учащимся: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уровень:</w:t>
      </w:r>
    </w:p>
    <w:p w:rsidR="00F211DC" w:rsidRDefault="00F211DC" w:rsidP="00F211D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техники чтения с использованием тестов поэтов и писателей 20 века.</w:t>
      </w:r>
    </w:p>
    <w:p w:rsidR="00F211DC" w:rsidRDefault="00F211DC" w:rsidP="00F211D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характеристики действующих лиц по данному плану (с помощью учителя и без), подбор соответствующих мест текста для подтверждения определённых черт характера действующего лица.</w:t>
      </w:r>
    </w:p>
    <w:p w:rsidR="00F211DC" w:rsidRDefault="00F211DC" w:rsidP="00F211D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умения доказывать (с помощью учителя и без)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принадлежность произведения или фрагмента к определённому жанру.</w:t>
      </w:r>
    </w:p>
    <w:p w:rsidR="00F211DC" w:rsidRDefault="00F211DC" w:rsidP="00F211D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2 уровень:</w:t>
      </w:r>
    </w:p>
    <w:p w:rsidR="00F211DC" w:rsidRDefault="00F211DC" w:rsidP="00F211D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Составление планов к текстам с помощью учителя и пересказ по плану или ответы на вопросы.</w:t>
      </w:r>
    </w:p>
    <w:p w:rsidR="00F211DC" w:rsidRDefault="00F211DC" w:rsidP="00F211D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Совместное с учителем составление характеристики героя из произведений 20 века.</w:t>
      </w:r>
    </w:p>
    <w:p w:rsidR="00F211DC" w:rsidRDefault="00F211DC" w:rsidP="00F211D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техники чтения, умения правильно строить свой ответ.</w:t>
      </w:r>
    </w:p>
    <w:p w:rsidR="00F211DC" w:rsidRDefault="00F211DC" w:rsidP="00F211DC">
      <w:pPr>
        <w:tabs>
          <w:tab w:val="left" w:pos="2295"/>
          <w:tab w:val="left" w:pos="2355"/>
          <w:tab w:val="left" w:pos="2490"/>
          <w:tab w:val="center" w:pos="4648"/>
        </w:tabs>
      </w:pPr>
    </w:p>
    <w:p w:rsidR="00262579" w:rsidRDefault="00262579"/>
    <w:p w:rsidR="00F211DC" w:rsidRDefault="00F211DC"/>
    <w:p w:rsidR="00F211DC" w:rsidRDefault="00F211DC"/>
    <w:p w:rsidR="002E29BF" w:rsidRDefault="002E29BF" w:rsidP="00F211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E29BF" w:rsidRDefault="002E29BF" w:rsidP="00F211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211DC" w:rsidRPr="00344B46" w:rsidRDefault="00F211DC" w:rsidP="00F211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Поурочное планирование </w:t>
      </w:r>
    </w:p>
    <w:tbl>
      <w:tblPr>
        <w:tblW w:w="152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2639"/>
        <w:gridCol w:w="54"/>
        <w:gridCol w:w="1080"/>
        <w:gridCol w:w="54"/>
        <w:gridCol w:w="1931"/>
        <w:gridCol w:w="53"/>
        <w:gridCol w:w="1931"/>
        <w:gridCol w:w="54"/>
        <w:gridCol w:w="2781"/>
        <w:gridCol w:w="54"/>
        <w:gridCol w:w="2137"/>
        <w:gridCol w:w="1414"/>
      </w:tblGrid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 по развитию речи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211DC" w:rsidP="002E2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376B8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урок. Беседа о 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летом.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рассказ, беседа по прочитанным произведениям.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«Чтение»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А.К.Аксёнова, М.И.Шишкова стр. 3-4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376B8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 Жанры.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Пословица, поговорка, былина, народная песня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Рассказ, выразительное чтение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Стр.6-9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376B8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песни.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Колыбельная.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колыбельная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эпитет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песен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Стр.10-12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376B8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Зачин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Застава, есаул, атаман, палица, чело,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прошлина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казна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былины по плану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«На заставе богатырской»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Бить челом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смысл пословиц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Стр.15-18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2E29BF" w:rsidRPr="00344B46" w:rsidRDefault="002E29BF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376B8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картине В.М.Васнецова «Богатыри»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Кольчуга, шлем, меч, лук, копьё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картине с использованием текста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 «Василису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Премудрую».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Сказка, зачин, повторы, концовка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Закрома, верста, лампада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сказки на части, составление плана, пересказ по плану.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Стр.19-29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2E29BF" w:rsidRPr="00344B46" w:rsidRDefault="002E29BF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2E29BF" w:rsidRPr="00344B46" w:rsidRDefault="002E29BF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 и Тетерев»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ролям,</w:t>
            </w:r>
            <w:r w:rsidR="002E29BF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Стр.30-32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устному народному творчеству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УНТ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/чт. Викторина по сказкам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В.А.Жуковский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пансионат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вопросов к биографии и ответы на них.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Стр.35-36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15.-17.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сказки. Сказка «Три пояса»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Поселянка,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Посадник, гусли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эпизодов сказки по ролям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отзыва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Стр.36-47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  <w:p w:rsidR="002E29BF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:rsidR="002E29BF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3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18.-19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Написание отзыва о сказке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  <w:p w:rsidR="002E29BF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 «Кот и повар»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басни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Стр.51-53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А.С.Пушкина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Сказка,</w:t>
            </w:r>
            <w:r w:rsidR="00F376B8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баллада, лирическое стихотворение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биографии по плану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учащихся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Стр.54-58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23.-28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«Руслан и Людмила»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Чертог, перси, фимиам, арап, риза, лилейный, десница,</w:t>
            </w:r>
            <w:r w:rsidR="00F376B8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девичья, камердинер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ответы на вопросы, рассказ о литературном герое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Стр.58-82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:rsidR="002E29BF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2E29BF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2E29BF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2E29BF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  <w:p w:rsidR="002E29BF" w:rsidRPr="00344B46" w:rsidRDefault="002E29BF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3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«Барышня-крестьянка»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Борзая, стременной, отъезжее поле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характеристика Лизы, чтение по ролям, инсценировка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Стр.82-103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F211DC" w:rsidRPr="00344B46" w:rsidTr="002E29B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 w:rsidR="00F972F2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щающий урок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чт.А.С.Пушкин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«Станционный смотритель»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гувернёр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биографии по плану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Стр.105-108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 «Тучи»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Стихотв-ние</w:t>
            </w:r>
            <w:proofErr w:type="spellEnd"/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Худож-нные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выразительности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 «Баллада»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Перл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пучина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баллады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словесных картин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Стр.110-112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38.-39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 «Морская царевна»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интонацией каждой части текста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иллюстрации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Стр.113-115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творчеству М.Ю.Лермонтова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произведениям М.Ю.Лермонтова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изученным произведениям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/чт.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М.Ю.Лермионтов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учащихся по прочитанному произведению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статьи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Стр.117-118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43.-46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Н.В.Гоголь» Майская ночь, или Утопленница»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Парубки бандура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Коралловое монисто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Зеницы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Нагайка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недоимки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выбором отрывков из текста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или пересказ самого красивого эпизода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данному началу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Стр.119-133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/чт. Н.В.Гоголь «Заколдованное место»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запомнившихся эпизодов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Некрасов–великий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народный поэт.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Розги крепостной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частям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Стр.134-136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Н.А.Некрасов «Рыцарь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час»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Стр.137-138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 «Саша»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части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Стр.138-140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творчеству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Н.А.Некрасвоа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отрывков из стихотворений Некрасова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статьи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Стр.143-144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 «На заре ты её не буди»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Стр.144-145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 Помню я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тарушка няня..»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учащихся «Можно ли верить гаданию?»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Стр.145-146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 «Это утро, радость эта…»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Вереницы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Стр.146-147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псевдоним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Стр.148-150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57.-58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 «Злоумышленник»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заголовок рассказа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Живец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шилишпёр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рассказа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Стр.150-155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59.-60.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 «Пересолил»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короткого рассказа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Землемер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чёрту на кулички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части по плану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плана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персонажей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Стр.156-161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произведениям А.П.Чехова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прочитанным произведениям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/чт. По произведениям А.П.Чехова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учащимися произведений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псевдоним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Псалтырь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часослов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поучительном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биографии М.Горького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Стр.164-165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 «Песня о Соколе»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бредни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пословиц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Стр.166-170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1DC" w:rsidRPr="00344B46" w:rsidRDefault="00F211DC" w:rsidP="00F3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 «Песня о Соколе»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бредни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пословиц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Стр.166-170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3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произведениям М.Горького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«Литературное лото»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прочитанным произведениям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Стр.169-170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3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Новатор стихосложения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биографии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по плану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Стр.171-172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68.-69.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В.В.Маяковский «Необычайное приключение…»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«лесенка</w:t>
            </w: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стихотворения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Ретируюсь</w:t>
            </w:r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Степенность</w:t>
            </w:r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Горбил</w:t>
            </w:r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Златолобо</w:t>
            </w:r>
            <w:proofErr w:type="spellEnd"/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Ясь</w:t>
            </w:r>
            <w:proofErr w:type="spellEnd"/>
          </w:p>
          <w:p w:rsidR="00F211DC" w:rsidRPr="00344B46" w:rsidRDefault="00F211DC" w:rsidP="00F972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взорим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слов и предложений, которые нужно читать громко, тихо, медленно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Стр.172-177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стихотворениям В.В.Маяковского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о жизни М.И.Цветаевой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Стр.178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 «Красной кистью»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Иоанн Богослов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Стр.179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 «Вчера ещё в глаза глядел»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Антитеза (противопоставление)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Высказать своё мнение о повторах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Стр.179-180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творчеству М.И.Цветаевой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презентация и чтение стихов М.И.Цветаевой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/чт. Час поэзии М.И.Цветаевой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Литературно-музыкальная композиция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стихам М.И.Цветаевой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прочитанным произведениям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Стр.181-182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77.-80.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 «Стекольный мастер»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Поставец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Картуз понёва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шушун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Стр.182-190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произведениям К.Г.Паустовского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литературных героев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прочитанных произведениях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Стр.190-191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рассказам К.Г.Паустовского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учащихся о самостоятельно прочитанных произведениях.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Стр.192-193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84-85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 «Нивы сжаты, рощи голы»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 по данному плану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Стр.193-194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F972F2" w:rsidRPr="00344B46" w:rsidRDefault="00F972F2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картине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выбранной картине с использованием данного плана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 «Собаке Качалова»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своём любимом животном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Стр.194-195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«Час поэзии С.А.Есенина».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 по стихам С.Есенина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хутор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Стр.196-197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90.-92</w:t>
            </w:r>
          </w:p>
          <w:p w:rsidR="00F211DC" w:rsidRPr="00344B46" w:rsidRDefault="00F211DC" w:rsidP="007A1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 «Судьба человека»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Лагерфюрер</w:t>
            </w:r>
            <w:proofErr w:type="spellEnd"/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Шнапс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Оппель-адмирал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части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 лица героя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Андрея Соколова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Стр.197-205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93.-94.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Сочинение «Побег Андрея Соколова»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и выражений для текста сочинения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Отрывок из «Поднятой целины»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эпизод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отрывков из «Поднятой целины»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вопросов по содержанию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Е.И.Носов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Стр.206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97.-99.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Е.И.Носов «Трудный хлеб»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Ситник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Крохаль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ягдташ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Чанга</w:t>
            </w:r>
            <w:proofErr w:type="spellEnd"/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основной мысли</w:t>
            </w:r>
          </w:p>
          <w:p w:rsidR="00F211DC" w:rsidRPr="00344B46" w:rsidRDefault="00F211DC" w:rsidP="002E29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и выражений для сочинения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Стр.207-213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 Сочинение. Характеристика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Чанга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Чанга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сочинения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учащихся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Стр.214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 «Тихая моя родина»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Пауза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Образные слова и выражения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стихотворения и картины И.Левитана «Озеро. Русь»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Стр.215-216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 «Русский огонёк»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Сиротский смысл семейных фотографий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женщины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Стр.217-218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 «Русский огонёк»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Сиротский смысл семейных фотографий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женщины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Стр.217-218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 «Зимняя песня»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определений для создания образа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плохого и хорошего в стихотворении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Стр.219-220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поэзии Н.М.Рубцова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 по стихам Н.М. Рубцова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Ю.И.Коваль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Стр.221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108.-113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Ю.И.Коваль «Приключения Васи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Куролесова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Кумак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Бэмское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стекло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Каротель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блезиру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ответы на вопросы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части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Стр.222-234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  <w:p w:rsidR="007C13E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:rsidR="007C13E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  <w:p w:rsidR="007C13E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:rsidR="007C13E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  <w:p w:rsidR="007C13EC" w:rsidRPr="00344B46" w:rsidRDefault="007C13EC" w:rsidP="007C13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114.-115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/чт. Ю.И.Коваль «Приключения Васи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Куролесова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отрывков и беседа по ним</w:t>
            </w:r>
            <w:r w:rsidR="007A167D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7C13E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литература. Р.Стивенсон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романтик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учащихся о Стивенсоне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236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117.-118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Р.Стивенсон «Вересковый мёд»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Вереск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темы «Можно ли покорить народ жестокостью?»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Стр.236-241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Э.С.Томпсон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Стр.242-243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120.-123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Э.С.Томпсон «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Снап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Бультерьер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Гончие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Борзые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койот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части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описаний</w:t>
            </w:r>
          </w:p>
          <w:p w:rsidR="00F211DC" w:rsidRPr="00344B46" w:rsidRDefault="007A167D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Снапа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Стр.243-254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Д.Дарелл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Стр.255-256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125.-129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Д.Дарелл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«Живописный жираф»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Аристократ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интеллигент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сценария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Стр.256-265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Составление сравнительной характеристики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сравнительной характеристики Питера и </w:t>
            </w: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Билли по плану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Стр.266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/чт. </w:t>
            </w:r>
            <w:proofErr w:type="spell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Д.Дарелл</w:t>
            </w:r>
            <w:proofErr w:type="spellEnd"/>
            <w:proofErr w:type="gramStart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отрывок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и подробный пересказ прочитанных отрывков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  <w:p w:rsidR="00072B6A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7C13E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уроки по прочитанным произведениям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C13E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</w:p>
          <w:p w:rsidR="00F211DC" w:rsidRPr="00344B46" w:rsidRDefault="00F211DC" w:rsidP="007A1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изученным произведениям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литературных героев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произведений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72F2" w:rsidRPr="00344B46" w:rsidTr="00F972F2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A167D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урок по чтению. Игра «Лучший знаток литературы»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7A167D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</w:t>
            </w:r>
            <w:r w:rsidR="00F211DC"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 по произведениям, изученным в 9 классе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1DC" w:rsidRPr="00344B46" w:rsidRDefault="00F211DC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1DC" w:rsidRPr="00344B46" w:rsidRDefault="00072B6A" w:rsidP="00F211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</w:tbl>
    <w:p w:rsidR="00F211DC" w:rsidRPr="00344B46" w:rsidRDefault="00F211DC" w:rsidP="00F21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1DC" w:rsidRPr="00344B46" w:rsidRDefault="00F211DC" w:rsidP="00F21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B46" w:rsidRPr="00344B46" w:rsidRDefault="00344B46" w:rsidP="00344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4B4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44B46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Pr="00344B46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46">
        <w:rPr>
          <w:rFonts w:ascii="Times New Roman" w:hAnsi="Times New Roman" w:cs="Times New Roman"/>
          <w:b/>
          <w:i/>
          <w:sz w:val="24"/>
          <w:szCs w:val="24"/>
        </w:rPr>
        <w:t>Учебная литература: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1. Учебник «Чтение» для 9 класса специальных (коррекционных)  образовательных учреждений </w:t>
      </w:r>
      <w:r w:rsidRPr="00344B4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44B46">
        <w:rPr>
          <w:rFonts w:ascii="Times New Roman" w:hAnsi="Times New Roman" w:cs="Times New Roman"/>
          <w:sz w:val="24"/>
          <w:szCs w:val="24"/>
        </w:rPr>
        <w:t xml:space="preserve"> вида / Авт.</w:t>
      </w:r>
      <w:proofErr w:type="gramStart"/>
      <w:r w:rsidRPr="00344B4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44B46">
        <w:rPr>
          <w:rFonts w:ascii="Times New Roman" w:hAnsi="Times New Roman" w:cs="Times New Roman"/>
          <w:sz w:val="24"/>
          <w:szCs w:val="24"/>
        </w:rPr>
        <w:t xml:space="preserve">ост. З.Ф. Малышева. – М.: Просвещение, 2024. 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46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литература: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 xml:space="preserve"> Е.С. Поурочные разработки по чтению. – М.: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>, 2005.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2. Конспекты уроков по внеклассному чтению. Пособие для учителя. /  Авторы-составители: В.И.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 xml:space="preserve">, Л.И. Кулагина, Т.К. Лаврентьева. – М.: </w:t>
      </w:r>
      <w:proofErr w:type="spellStart"/>
      <w:r w:rsidRPr="00344B4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44B46">
        <w:rPr>
          <w:rFonts w:ascii="Times New Roman" w:hAnsi="Times New Roman" w:cs="Times New Roman"/>
          <w:sz w:val="24"/>
          <w:szCs w:val="24"/>
        </w:rPr>
        <w:t>, 2005.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>3. Волина В. Фразеологический словарь. – Санкт-Петербург: Дидактика Плюс, Зенит, 2010.</w:t>
      </w:r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4. </w:t>
      </w:r>
      <w:hyperlink r:id="rId5" w:history="1"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skillopedia</w:t>
        </w:r>
        <w:proofErr w:type="spellEnd"/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44B46" w:rsidRPr="00344B46" w:rsidRDefault="00344B46" w:rsidP="0034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46"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344B4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F211DC" w:rsidRPr="00344B46" w:rsidRDefault="00F211DC" w:rsidP="00F21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1DC" w:rsidRPr="00F211DC" w:rsidRDefault="00F211DC" w:rsidP="00F211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p w:rsidR="00F211DC" w:rsidRDefault="00F211DC"/>
    <w:sectPr w:rsidR="00F211DC" w:rsidSect="0039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BDD"/>
    <w:multiLevelType w:val="multilevel"/>
    <w:tmpl w:val="44EE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0575E"/>
    <w:multiLevelType w:val="multilevel"/>
    <w:tmpl w:val="055A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A0AB1"/>
    <w:multiLevelType w:val="multilevel"/>
    <w:tmpl w:val="99D4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54B80"/>
    <w:multiLevelType w:val="multilevel"/>
    <w:tmpl w:val="8AF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5009B"/>
    <w:multiLevelType w:val="multilevel"/>
    <w:tmpl w:val="BEC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A07"/>
    <w:rsid w:val="00072B6A"/>
    <w:rsid w:val="00262579"/>
    <w:rsid w:val="002E29BF"/>
    <w:rsid w:val="00344B46"/>
    <w:rsid w:val="00394B5A"/>
    <w:rsid w:val="006830E1"/>
    <w:rsid w:val="007A167D"/>
    <w:rsid w:val="007C13EC"/>
    <w:rsid w:val="008F35E3"/>
    <w:rsid w:val="00B33383"/>
    <w:rsid w:val="00B45A07"/>
    <w:rsid w:val="00F211DC"/>
    <w:rsid w:val="00F376B8"/>
    <w:rsid w:val="00F972F2"/>
    <w:rsid w:val="00FC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1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44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1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eouro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llopedia.ru/" TargetMode="External"/><Relationship Id="rId5" Type="http://schemas.openxmlformats.org/officeDocument/2006/relationships/hyperlink" Target="http://school-collection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Киевская СОШ</dc:creator>
  <cp:keywords/>
  <dc:description/>
  <cp:lastModifiedBy>Иван</cp:lastModifiedBy>
  <cp:revision>5</cp:revision>
  <dcterms:created xsi:type="dcterms:W3CDTF">2024-09-17T10:23:00Z</dcterms:created>
  <dcterms:modified xsi:type="dcterms:W3CDTF">2024-09-17T18:32:00Z</dcterms:modified>
</cp:coreProperties>
</file>